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FORENSIC INVESTIGATION &amp; INTELLIGENCE REPORT</w:t>
      </w:r>
    </w:p>
    <w:p>
      <w:pPr>
        <w:pStyle w:val="Subtitle"/>
      </w:pPr>
      <w:r>
        <w:t xml:space="preserve">EXECUTIVE TEMPLATE: [Case Name / Ref Number]</w:t>
      </w:r>
    </w:p>
    <w:p>
      <w:pPr>
        <w:pStyle w:val="Author"/>
      </w:pPr>
      <w:r>
        <w:t xml:space="preserve">Forensic Audit &amp; Investigation Division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Note to User: If the Table of Contents above does not appear, right-click it and select</w:t>
      </w:r>
      <w:r>
        <w:rPr>
          <w:i/>
          <w:iCs/>
        </w:rPr>
        <w:t xml:space="preserve"> </w:t>
      </w:r>
      <w:r>
        <w:rPr>
          <w:i/>
          <w:iCs/>
        </w:rPr>
        <w:t xml:space="preserve">“Update Field”</w:t>
      </w:r>
      <w:r>
        <w:rPr>
          <w:i/>
          <w:iCs/>
        </w:rPr>
        <w:t xml:space="preserve"> </w:t>
      </w:r>
      <w:r>
        <w:rPr>
          <w:i/>
          <w:iCs/>
        </w:rPr>
        <w:t xml:space="preserve">in Microsoft Word.</w:t>
      </w:r>
    </w:p>
    <w:p>
      <w:r>
        <w:br w:type="page"/>
      </w:r>
    </w:p>
    <w:bookmarkStart w:id="20" w:name="the-intelligence-dashboard-c-suite-view"/>
    <w:p>
      <w:pPr>
        <w:pStyle w:val="Heading1"/>
      </w:pPr>
      <w:r>
        <w:t xml:space="preserve">1. THE INTELLIGENCE DASHBOARD (C-SUITE VIEW)</w:t>
      </w:r>
    </w:p>
    <w:p>
      <w:pPr>
        <w:pStyle w:val="FirstParagraph"/>
      </w:pPr>
      <w:r>
        <w:rPr>
          <w:b/>
          <w:bCs/>
        </w:rPr>
        <w:t xml:space="preserve">High-velocity summary of findings and regulatory exposure.</w:t>
      </w:r>
    </w:p>
    <w:p>
      <w:pPr>
        <w:pStyle w:val="BlockText"/>
      </w:pPr>
      <w:r>
        <w:rPr>
          <w:b/>
          <w:bCs/>
        </w:rPr>
        <w:t xml:space="preserve">Expert Guidance: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Regulatory Exposure:</w:t>
      </w:r>
      <w:r>
        <w:t xml:space="preserve"> </w:t>
      </w:r>
      <w:r>
        <w:t xml:space="preserve">Map findings to specific legal risk (e.g., KSA Nazaha Law, FCPA).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Confidence Score:</w:t>
      </w:r>
      <w:r>
        <w:t xml:space="preserve"> </w:t>
      </w:r>
      <w:r>
        <w:t xml:space="preserve">Professional investigators include a</w:t>
      </w:r>
      <w:r>
        <w:t xml:space="preserve"> </w:t>
      </w:r>
      <w:r>
        <w:t xml:space="preserve">“Confidence Level”</w:t>
      </w:r>
      <w:r>
        <w:t xml:space="preserve"> </w:t>
      </w:r>
      <w:r>
        <w:t xml:space="preserve">based on evidence quality.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Dimension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Substantiated Loss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SAR 6,420,000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Risk Map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KSA Anti-Corruption Law / Nazaha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 Confidence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94% (High)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Investigation Velocity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Days to Conclusion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Efficient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Key Suspect(s)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 A + 2 Co-Conspirators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Identified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Evidence Admissibility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Court-Ready (Verified)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Verified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Start w:id="22" w:name="global-regulatory-mapping"/>
    <w:p>
      <w:pPr>
        <w:pStyle w:val="Heading1"/>
      </w:pPr>
      <w:r>
        <w:t xml:space="preserve">2. GLOBAL REGULATORY MAPPING</w:t>
      </w:r>
    </w:p>
    <w:p>
      <w:pPr>
        <w:pStyle w:val="FirstParagraph"/>
      </w:pPr>
      <w:r>
        <w:rPr>
          <w:b/>
          <w:bCs/>
        </w:rPr>
        <w:t xml:space="preserve">Aligning investigative findings with statutory requirements.</w:t>
      </w:r>
    </w:p>
    <w:bookmarkStart w:id="21" w:name="statutory-violations"/>
    <w:p>
      <w:pPr>
        <w:pStyle w:val="Heading2"/>
      </w:pPr>
      <w:r>
        <w:t xml:space="preserve">2.1 Statutory Violations</w:t>
      </w:r>
    </w:p>
    <w:p>
      <w:pPr>
        <w:pStyle w:val="FirstParagraph"/>
      </w:pPr>
      <w:r>
        <w:t xml:space="preserve">[e.g.,</w:t>
      </w:r>
      <w:r>
        <w:t xml:space="preserve"> </w:t>
      </w:r>
      <w:r>
        <w:t xml:space="preserve">“The evidence suggests potential violations of the KSA Anti-Bribery Law, specifically Article 2 regarding public/private sector kickbacks.”</w:t>
      </w:r>
      <w:r>
        <w:t xml:space="preserve">]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6" w:name="advanced-fraud-analytics"/>
    <w:p>
      <w:pPr>
        <w:pStyle w:val="Heading1"/>
      </w:pPr>
      <w:r>
        <w:t xml:space="preserve">3. ADVANCED FRAUD ANALYTICS</w:t>
      </w:r>
    </w:p>
    <w:p>
      <w:pPr>
        <w:pStyle w:val="FirstParagraph"/>
      </w:pPr>
      <w:r>
        <w:rPr>
          <w:b/>
          <w:bCs/>
        </w:rPr>
        <w:t xml:space="preserve">Uncovering hidden relationships through data science.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sorat/Desktop/Forensic_Investigation_Report_Template_files/figure-docx/benfords_analysis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6"/>
    <w:bookmarkStart w:id="30" w:name="social-network-link-analysis"/>
    <w:p>
      <w:pPr>
        <w:pStyle w:val="Heading1"/>
      </w:pPr>
      <w:r>
        <w:t xml:space="preserve">4. SOCIAL NETWORK LINK ANALYSIS</w:t>
      </w:r>
    </w:p>
    <w:p>
      <w:pPr>
        <w:pStyle w:val="FirstParagraph"/>
      </w:pPr>
      <w:r>
        <w:rPr>
          <w:b/>
          <w:bCs/>
        </w:rPr>
        <w:t xml:space="preserve">Uncovering hidden relationships through data science.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sorat/Desktop/Forensic_Investigation_Report_Template_files/figure-docx/link_analysis-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0"/>
    <w:bookmarkStart w:id="31" w:name="the-fraud-diamond-psychology"/>
    <w:p>
      <w:pPr>
        <w:pStyle w:val="Heading1"/>
      </w:pPr>
      <w:r>
        <w:t xml:space="preserve">5. THE FRAUD DIAMOND &amp; PSYCHOLOGY</w:t>
      </w:r>
    </w:p>
    <w:p>
      <w:pPr>
        <w:pStyle w:val="FirstParagraph"/>
      </w:pPr>
      <w:r>
        <w:rPr>
          <w:b/>
          <w:bCs/>
        </w:rPr>
        <w:t xml:space="preserve">Understanding the Subject.</w:t>
      </w:r>
    </w:p>
    <w:p>
      <w:pPr>
        <w:pStyle w:val="BlockText"/>
      </w:pPr>
      <w:r>
        <w:rPr>
          <w:b/>
          <w:bCs/>
        </w:rPr>
        <w:t xml:space="preserve">Expert Guidance: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The PEACE Model:</w:t>
      </w:r>
      <w:r>
        <w:t xml:space="preserve"> </w:t>
      </w:r>
      <w:r>
        <w:t xml:space="preserve">Reference the use of the PEACE framework (Planning, Engage, Account, Closure, Evaluation).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Capability:</w:t>
      </w:r>
      <w:r>
        <w:t xml:space="preserve"> </w:t>
      </w:r>
      <w:r>
        <w:t xml:space="preserve">Forensics analyze if the subject had the</w:t>
      </w:r>
      <w:r>
        <w:t xml:space="preserve"> </w:t>
      </w:r>
      <w:r>
        <w:rPr>
          <w:i/>
          <w:iCs/>
        </w:rPr>
        <w:t xml:space="preserve">intellect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access</w:t>
      </w:r>
      <w:r>
        <w:t xml:space="preserve"> </w:t>
      </w:r>
      <w:r>
        <w:t xml:space="preserve">to hide the fraud.</w:t>
      </w:r>
    </w:p>
    <w:p>
      <w:r>
        <w:pict>
          <v:rect style="width:0;height:1.5pt" o:hralign="center" o:hrstd="t" o:hr="t"/>
        </w:pict>
      </w:r>
    </w:p>
    <w:bookmarkEnd w:id="31"/>
    <w:bookmarkStart w:id="32" w:name="action-plan-control-remediation"/>
    <w:p>
      <w:pPr>
        <w:pStyle w:val="Heading1"/>
      </w:pPr>
      <w:r>
        <w:t xml:space="preserve">6. ACTION PLAN &amp; CONTROL REMEDIATION</w:t>
      </w:r>
    </w:p>
    <w:p>
      <w:pPr>
        <w:pStyle w:val="FirstParagraph"/>
      </w:pPr>
      <w:r>
        <w:rPr>
          <w:b/>
          <w:bCs/>
        </w:rPr>
        <w:t xml:space="preserve">Moving from</w:t>
      </w:r>
      <w:r>
        <w:rPr>
          <w:b/>
          <w:bCs/>
        </w:rPr>
        <w:t xml:space="preserve"> </w:t>
      </w:r>
      <w:r>
        <w:rPr>
          <w:b/>
          <w:bCs/>
        </w:rPr>
        <w:t xml:space="preserve">“Investigation”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</w:rPr>
        <w:t xml:space="preserve">“Prevention.”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43"/>
        <w:gridCol w:w="3287"/>
        <w:gridCol w:w="1793"/>
        <w:gridCol w:w="119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Risk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Remediation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ROI 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Procurement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Unsupervised Clustering for Vendor Spend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Saves SAR 1.2M/yr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Payroll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Biometric Authentication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Prevents Ghost Employees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Proposed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 Admin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Behavioral Identity Analytics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Stops Data Exfiltration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Priority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2"/>
    <w:bookmarkStart w:id="33" w:name="conclusion-expert-opinion"/>
    <w:p>
      <w:pPr>
        <w:pStyle w:val="Heading1"/>
      </w:pPr>
      <w:r>
        <w:t xml:space="preserve">7. CONCLUSION &amp; EXPERT OPINION</w:t>
      </w:r>
    </w:p>
    <w:p>
      <w:pPr>
        <w:pStyle w:val="FirstParagraph"/>
      </w:pPr>
      <w:r>
        <w:t xml:space="preserve">[Final statement on the reliability of findings and recommended legal/disciplinary path.]</w:t>
      </w:r>
    </w:p>
    <w:p>
      <w:r>
        <w:pict>
          <v:rect style="width:0;height:1.5pt" o:hralign="center" o:hrstd="t" o:hr="t"/>
        </w:pict>
      </w:r>
    </w:p>
    <w:bookmarkEnd w:id="33"/>
    <w:bookmarkStart w:id="34" w:name="appendices"/>
    <w:p>
      <w:pPr>
        <w:pStyle w:val="Heading1"/>
      </w:pPr>
      <w:r>
        <w:t xml:space="preserve">8. APPENDICES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Appendix A</w:t>
      </w:r>
      <w:r>
        <w:t xml:space="preserve">: Digital Evidence Hashing Log (SHA-256)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Appendix B</w:t>
      </w:r>
      <w:r>
        <w:t xml:space="preserve">: Network Traffic Logs (VPN/IP Corroboration)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Appendix C</w:t>
      </w:r>
      <w:r>
        <w:t xml:space="preserve">: Behavioral Analysis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Appendix D</w:t>
      </w:r>
      <w:r>
        <w:t xml:space="preserve">: External Intelligence (OSINT)</w:t>
      </w:r>
    </w:p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FORENSIC INVESTIGATION &amp; INTELLIGENCE REPORT</dc:title>
  <dc:creator>Forensic Audit &amp; Investigation Division</dc:creator>
  <cp:keywords/>
  <dcterms:created xsi:type="dcterms:W3CDTF">2026-02-25T15:30:19Z</dcterms:created>
  <dcterms:modified xsi:type="dcterms:W3CDTF">2026-02-25T15:30:19Z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  <property fmtid="{D5CDD505-2E9C-101B-9397-08002B2CF9AE}" pid="3" name="subtitle">
    <vt:lpwstr>EXECUTIVE TEMPLATE: [Case Name / Ref Number]</vt:lpwstr>
  </property>
</Properties>
</file>